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25" w:rsidRDefault="002B2325">
      <w:pPr>
        <w:pStyle w:val="berschrift1"/>
        <w:rPr>
          <w:rFonts w:ascii="Arial" w:hAnsi="Arial" w:cs="Arial"/>
          <w:sz w:val="22"/>
          <w:lang w:val="de-AT"/>
        </w:rPr>
      </w:pPr>
      <w:bookmarkStart w:id="0" w:name="_GoBack"/>
      <w:bookmarkEnd w:id="0"/>
      <w:r>
        <w:rPr>
          <w:rFonts w:ascii="Arial" w:hAnsi="Arial" w:cs="Arial"/>
          <w:sz w:val="22"/>
          <w:lang w:val="de-AT"/>
        </w:rPr>
        <w:t>Stadtgemeinde Zell am See</w:t>
      </w:r>
    </w:p>
    <w:p w:rsidR="002B2325" w:rsidRDefault="00C7511D">
      <w:pPr>
        <w:tabs>
          <w:tab w:val="right" w:pos="9071"/>
        </w:tabs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Brucker Bundesstraße 2</w:t>
      </w:r>
    </w:p>
    <w:p w:rsidR="002B2325" w:rsidRDefault="002B2325">
      <w:pPr>
        <w:tabs>
          <w:tab w:val="left" w:pos="2835"/>
        </w:tabs>
        <w:rPr>
          <w:rFonts w:ascii="Arial" w:hAnsi="Arial" w:cs="Arial"/>
          <w:b/>
          <w:sz w:val="22"/>
          <w:u w:val="single"/>
          <w:lang w:val="de-AT"/>
        </w:rPr>
      </w:pPr>
      <w:r>
        <w:rPr>
          <w:rFonts w:ascii="Arial" w:hAnsi="Arial" w:cs="Arial"/>
          <w:b/>
          <w:sz w:val="22"/>
          <w:u w:val="single"/>
          <w:lang w:val="de-AT"/>
        </w:rPr>
        <w:t>5700 Zell am See</w:t>
      </w:r>
      <w:r>
        <w:rPr>
          <w:rFonts w:ascii="Arial" w:hAnsi="Arial" w:cs="Arial"/>
          <w:b/>
          <w:sz w:val="22"/>
          <w:u w:val="single"/>
          <w:lang w:val="de-AT"/>
        </w:rPr>
        <w:tab/>
      </w:r>
    </w:p>
    <w:p w:rsidR="002B2325" w:rsidRDefault="002B2325">
      <w:pPr>
        <w:rPr>
          <w:rFonts w:ascii="Arial" w:hAnsi="Arial" w:cs="Arial"/>
          <w:sz w:val="22"/>
          <w:lang w:val="de-AT"/>
        </w:rPr>
      </w:pPr>
    </w:p>
    <w:p w:rsidR="002B2325" w:rsidRDefault="002B2325">
      <w:pPr>
        <w:rPr>
          <w:rFonts w:ascii="Arial" w:hAnsi="Arial" w:cs="Arial"/>
          <w:sz w:val="22"/>
          <w:lang w:val="de-AT"/>
        </w:rPr>
      </w:pPr>
    </w:p>
    <w:p w:rsidR="002B2325" w:rsidRDefault="002B2325">
      <w:pPr>
        <w:rPr>
          <w:rFonts w:ascii="Arial" w:hAnsi="Arial" w:cs="Arial"/>
          <w:sz w:val="22"/>
          <w:lang w:val="de-AT"/>
        </w:rPr>
      </w:pPr>
    </w:p>
    <w:p w:rsidR="002B2325" w:rsidRDefault="00B20B4C">
      <w:pPr>
        <w:jc w:val="center"/>
        <w:rPr>
          <w:rFonts w:ascii="Arial" w:hAnsi="Arial" w:cs="Arial"/>
          <w:sz w:val="50"/>
          <w:lang w:val="de-AT"/>
        </w:rPr>
      </w:pPr>
      <w:r>
        <w:rPr>
          <w:rFonts w:ascii="Arial" w:hAnsi="Arial" w:cs="Arial"/>
          <w:sz w:val="50"/>
          <w:lang w:val="de-AT"/>
        </w:rPr>
        <w:t>Meldung über die Lagerung</w:t>
      </w:r>
    </w:p>
    <w:p w:rsidR="002B2325" w:rsidRDefault="00B20B4C">
      <w:pPr>
        <w:jc w:val="center"/>
        <w:rPr>
          <w:rFonts w:ascii="Arial" w:hAnsi="Arial" w:cs="Arial"/>
          <w:sz w:val="50"/>
          <w:lang w:val="de-AT"/>
        </w:rPr>
      </w:pPr>
      <w:r>
        <w:rPr>
          <w:rFonts w:ascii="Arial" w:hAnsi="Arial" w:cs="Arial"/>
          <w:sz w:val="50"/>
          <w:lang w:val="de-AT"/>
        </w:rPr>
        <w:t>von Heizöl</w:t>
      </w:r>
    </w:p>
    <w:p w:rsidR="002B2325" w:rsidRDefault="002B2325">
      <w:pPr>
        <w:jc w:val="center"/>
        <w:rPr>
          <w:rFonts w:ascii="Arial" w:hAnsi="Arial" w:cs="Arial"/>
          <w:b/>
          <w:i/>
          <w:sz w:val="22"/>
          <w:lang w:val="de-AT"/>
        </w:rPr>
      </w:pPr>
    </w:p>
    <w:p w:rsidR="002B2325" w:rsidRDefault="002B2325">
      <w:pPr>
        <w:jc w:val="center"/>
        <w:rPr>
          <w:rFonts w:ascii="Arial" w:hAnsi="Arial" w:cs="Arial"/>
          <w:sz w:val="30"/>
          <w:lang w:val="de-AT"/>
        </w:rPr>
      </w:pPr>
      <w:r>
        <w:rPr>
          <w:rFonts w:ascii="Arial" w:hAnsi="Arial" w:cs="Arial"/>
          <w:sz w:val="30"/>
          <w:lang w:val="de-AT"/>
        </w:rPr>
        <w:t xml:space="preserve">gemäß § </w:t>
      </w:r>
      <w:r w:rsidR="00B20B4C">
        <w:rPr>
          <w:rFonts w:ascii="Arial" w:hAnsi="Arial" w:cs="Arial"/>
          <w:sz w:val="30"/>
          <w:lang w:val="de-AT"/>
        </w:rPr>
        <w:t>31a Wasserrechtsgesetz</w:t>
      </w:r>
    </w:p>
    <w:p w:rsidR="002B2325" w:rsidRDefault="002B2325">
      <w:pPr>
        <w:jc w:val="center"/>
        <w:rPr>
          <w:rFonts w:ascii="Arial" w:hAnsi="Arial" w:cs="Arial"/>
          <w:b/>
          <w:i/>
          <w:sz w:val="22"/>
          <w:lang w:val="de-AT"/>
        </w:rPr>
      </w:pPr>
    </w:p>
    <w:p w:rsidR="002B2325" w:rsidRDefault="002B2325">
      <w:pPr>
        <w:jc w:val="center"/>
        <w:rPr>
          <w:rFonts w:ascii="Arial" w:hAnsi="Arial" w:cs="Arial"/>
          <w:b/>
          <w:i/>
          <w:sz w:val="22"/>
          <w:lang w:val="de-AT"/>
        </w:rPr>
      </w:pPr>
      <w:r>
        <w:rPr>
          <w:rFonts w:ascii="Arial" w:hAnsi="Arial" w:cs="Arial"/>
          <w:b/>
          <w:i/>
          <w:sz w:val="22"/>
          <w:lang w:val="de-AT"/>
        </w:rPr>
        <w:t>(zutreffendes bitte ankreuzen bzw. nicht zutreffendes streichen)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Bauherr (Vor- und Zuname)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Bezeichnung der juristischen Person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Anschrift, Tel. Nr.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 xml:space="preserve">Ausführungsort der </w:t>
            </w:r>
            <w:r w:rsidR="00B20B4C">
              <w:rPr>
                <w:rFonts w:ascii="Arial" w:hAnsi="Arial" w:cs="Arial"/>
                <w:b/>
                <w:sz w:val="18"/>
                <w:lang w:val="de-AT"/>
              </w:rPr>
              <w:t>Öllagerung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(Grundstück Nr., Einlagezahl, Grundbuch der Katastralgemeinde; Adresse)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Grundeigentümer</w:t>
            </w:r>
          </w:p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(Vor- und Zuname, Bezeichnung der juristischen Person, Anschrift)</w:t>
            </w:r>
          </w:p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Bauliche Maßnahme bewilligt bzw. zur Kenntnis genommen mit Bescheid vom (Datum, Zl.)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Bezeichnung des Installationsunternehmens</w:t>
            </w:r>
            <w:r>
              <w:rPr>
                <w:rFonts w:ascii="Arial" w:hAnsi="Arial" w:cs="Arial"/>
                <w:b/>
                <w:sz w:val="18"/>
                <w:lang w:val="de-AT"/>
              </w:rPr>
              <w:br/>
              <w:t>(Name, Anschrift, Tel. Nr., Stampiglie)</w:t>
            </w: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Beschreibung der Öllagerung: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den Neubau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die Abänderung</w:t>
            </w:r>
          </w:p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  <w:r w:rsidRPr="00B20B4C">
              <w:rPr>
                <w:rFonts w:ascii="Arial" w:hAnsi="Arial" w:cs="Arial"/>
                <w:i/>
                <w:sz w:val="18"/>
                <w:lang w:val="de-AT"/>
              </w:rPr>
              <w:t>(zutreffendes ankreuzen)</w:t>
            </w: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Bei Abänderung der Öllagerung: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br/>
              <w:t>bewilligt mit Bescheid der ……………………………...</w:t>
            </w:r>
            <w:r>
              <w:rPr>
                <w:rFonts w:ascii="Arial" w:hAnsi="Arial" w:cs="Arial"/>
                <w:sz w:val="18"/>
                <w:lang w:val="de-AT"/>
              </w:rPr>
              <w:br/>
            </w:r>
            <w:r>
              <w:rPr>
                <w:rFonts w:ascii="Arial" w:hAnsi="Arial" w:cs="Arial"/>
                <w:sz w:val="18"/>
                <w:lang w:val="de-AT"/>
              </w:rPr>
              <w:br/>
              <w:t>vom ………………….., Zahl: ……………….…………..</w:t>
            </w:r>
            <w:r>
              <w:rPr>
                <w:rFonts w:ascii="Arial" w:hAnsi="Arial" w:cs="Arial"/>
                <w:sz w:val="18"/>
                <w:lang w:val="de-AT"/>
              </w:rPr>
              <w:br/>
            </w:r>
            <w:r>
              <w:rPr>
                <w:rFonts w:ascii="Arial" w:hAnsi="Arial" w:cs="Arial"/>
                <w:sz w:val="18"/>
                <w:lang w:val="de-AT"/>
              </w:rPr>
              <w:br/>
            </w: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Art der Öllagerbehälter: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Kunststofftank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Erdtank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Doppelwandiger Öltank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Stahlkastentank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sonstiges</w:t>
            </w: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  <w:r w:rsidRPr="00B20B4C">
              <w:rPr>
                <w:rFonts w:ascii="Arial" w:hAnsi="Arial" w:cs="Arial"/>
                <w:i/>
                <w:sz w:val="18"/>
                <w:lang w:val="de-AT"/>
              </w:rPr>
              <w:t>(zutreffendes ankreuzen)</w:t>
            </w:r>
          </w:p>
        </w:tc>
      </w:tr>
    </w:tbl>
    <w:p w:rsidR="00B20B4C" w:rsidRDefault="00B20B4C">
      <w: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lastRenderedPageBreak/>
              <w:t>Heizölmenge: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 xml:space="preserve">…….. Liter </w:t>
            </w:r>
            <w:r>
              <w:rPr>
                <w:rFonts w:ascii="Arial" w:hAnsi="Arial" w:cs="Arial"/>
                <w:sz w:val="18"/>
                <w:lang w:val="de-AT"/>
              </w:rPr>
              <w:br/>
            </w: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Heizmittel: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Heizöl extra leicht</w:t>
            </w:r>
          </w:p>
          <w:p w:rsidR="00B20B4C" w:rsidRDefault="00B20B4C" w:rsidP="00B20B4C">
            <w:pPr>
              <w:spacing w:before="120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sym w:font="Wingdings" w:char="F0A8"/>
            </w:r>
            <w:r>
              <w:rPr>
                <w:rFonts w:ascii="Arial" w:hAnsi="Arial" w:cs="Arial"/>
                <w:sz w:val="18"/>
                <w:lang w:val="de-AT"/>
              </w:rPr>
              <w:t xml:space="preserve"> Heizöl leicht</w:t>
            </w: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  <w:r w:rsidRPr="00B20B4C">
              <w:rPr>
                <w:rFonts w:ascii="Arial" w:hAnsi="Arial" w:cs="Arial"/>
                <w:i/>
                <w:sz w:val="18"/>
                <w:lang w:val="de-AT"/>
              </w:rPr>
              <w:t>(zutreffendes ankreuzen)</w:t>
            </w:r>
          </w:p>
        </w:tc>
      </w:tr>
      <w:tr w:rsidR="00B20B4C" w:rsidTr="00B20B4C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0B4C" w:rsidRDefault="00B20B4C">
            <w:pPr>
              <w:rPr>
                <w:rFonts w:ascii="Arial" w:hAnsi="Arial" w:cs="Arial"/>
                <w:b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lang w:val="de-AT"/>
              </w:rPr>
              <w:t>Anzahl der Behälter: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4C" w:rsidRDefault="00B20B4C" w:rsidP="00B20B4C">
            <w:pPr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br/>
            </w:r>
          </w:p>
        </w:tc>
      </w:tr>
      <w:tr w:rsidR="002B2325" w:rsidTr="00B20B4C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B20B4C" w:rsidRDefault="00B20B4C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</w:p>
          <w:p w:rsidR="002B2325" w:rsidRDefault="002B2325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.................................., ............................</w:t>
            </w:r>
            <w:r>
              <w:rPr>
                <w:rFonts w:ascii="Arial" w:hAnsi="Arial" w:cs="Arial"/>
                <w:sz w:val="18"/>
                <w:lang w:val="de-AT"/>
              </w:rPr>
              <w:tab/>
              <w:t>........................................................................</w:t>
            </w:r>
          </w:p>
          <w:p w:rsidR="002B2325" w:rsidRDefault="002B2325">
            <w:pPr>
              <w:tabs>
                <w:tab w:val="center" w:pos="6237"/>
              </w:tabs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 xml:space="preserve">                             Ort, Datum</w:t>
            </w:r>
            <w:r>
              <w:rPr>
                <w:rFonts w:ascii="Arial" w:hAnsi="Arial" w:cs="Arial"/>
                <w:sz w:val="18"/>
                <w:lang w:val="de-AT"/>
              </w:rPr>
              <w:tab/>
              <w:t>Unterschrift des Bauherrn</w:t>
            </w:r>
          </w:p>
        </w:tc>
      </w:tr>
    </w:tbl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sz w:val="22"/>
          <w:lang w:val="de-AT"/>
        </w:rPr>
        <w:br w:type="page"/>
      </w:r>
      <w:r>
        <w:rPr>
          <w:rFonts w:ascii="Arial" w:hAnsi="Arial" w:cs="Arial"/>
          <w:b/>
          <w:i/>
          <w:sz w:val="26"/>
          <w:u w:val="single"/>
          <w:lang w:val="de-AT"/>
        </w:rPr>
        <w:lastRenderedPageBreak/>
        <w:t>BESTÄTIGUNG DER HEIZUNGSFIRMA: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Bei der Ölfeuerung im Objekt ____________________________________________________ wurde(n) der (die) Öllagerbehälter und die angeschlossenen Rohrleitungen gemeinsam einer Dichtheitsprobe mit __________ bar Überdruck unterzogen.</w:t>
      </w:r>
      <w:r>
        <w:rPr>
          <w:rFonts w:ascii="Arial" w:hAnsi="Arial" w:cs="Arial"/>
          <w:sz w:val="18"/>
          <w:lang w:val="de-AT"/>
        </w:rPr>
        <w:tab/>
      </w:r>
      <w:r>
        <w:rPr>
          <w:rFonts w:ascii="Arial" w:hAnsi="Arial" w:cs="Arial"/>
          <w:sz w:val="18"/>
          <w:lang w:val="de-AT"/>
        </w:rPr>
        <w:br/>
        <w:t>Vorher wurden die ölführenden Leitungen auf Dichtheit und Festigkeit mit einem Prüfdruck von __________ bar Überdruck geprüft.</w:t>
      </w:r>
      <w:r>
        <w:rPr>
          <w:rFonts w:ascii="Arial" w:hAnsi="Arial" w:cs="Arial"/>
          <w:sz w:val="18"/>
          <w:lang w:val="de-AT"/>
        </w:rPr>
        <w:tab/>
      </w:r>
      <w:r>
        <w:rPr>
          <w:rFonts w:ascii="Arial" w:hAnsi="Arial" w:cs="Arial"/>
          <w:sz w:val="18"/>
          <w:lang w:val="de-AT"/>
        </w:rPr>
        <w:br/>
        <w:t>Der (Die) Behälter und Rohrleitungen sind dicht und betriebssicher.</w:t>
      </w:r>
    </w:p>
    <w:p w:rsidR="002B2325" w:rsidRDefault="002B2325">
      <w:pPr>
        <w:numPr>
          <w:ilvl w:val="0"/>
          <w:numId w:val="3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fachgemäße Ausführung, sowie die Vollständigkeit, Sicherheit und gefahrlose Benützbarkeit der Anlage wird bestätigt.</w:t>
      </w:r>
    </w:p>
    <w:p w:rsidR="002B2325" w:rsidRDefault="002B2325">
      <w:pPr>
        <w:numPr>
          <w:ilvl w:val="0"/>
          <w:numId w:val="4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ordnungsgemäße Ausführung der errichteten Ölfeuerungsanlage entsprechend den Bestimmungen des Salzburger Bautechnikgesetzes, den technischen Richtlinien für die Ausführung von Ölfeuerungsanlagen des Amtes der Salzburger Landesregierung sowie den einschlägigen Bestimmungen der Ö</w:t>
      </w:r>
      <w:r w:rsidR="00C7511D">
        <w:rPr>
          <w:rFonts w:ascii="Arial" w:hAnsi="Arial" w:cs="Arial"/>
          <w:sz w:val="18"/>
          <w:lang w:val="de-AT"/>
        </w:rPr>
        <w:t>NORMEN</w:t>
      </w:r>
      <w:r>
        <w:rPr>
          <w:rFonts w:ascii="Arial" w:hAnsi="Arial" w:cs="Arial"/>
          <w:sz w:val="18"/>
          <w:lang w:val="de-AT"/>
        </w:rPr>
        <w:t xml:space="preserve"> wird bestätigt.</w:t>
      </w:r>
    </w:p>
    <w:p w:rsidR="002B2325" w:rsidRDefault="002B2325">
      <w:pPr>
        <w:numPr>
          <w:ilvl w:val="0"/>
          <w:numId w:val="5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Aufstellung und Verwendung von zugelassenen Öllagerbehältern entsprechend dem Salzburger Bauproduktgesetz wird bestätigt (gilt für Kunststoff-Lagerbehälter).</w:t>
      </w:r>
    </w:p>
    <w:p w:rsidR="002B2325" w:rsidRDefault="002B2325">
      <w:pPr>
        <w:numPr>
          <w:ilvl w:val="0"/>
          <w:numId w:val="6"/>
        </w:numPr>
        <w:tabs>
          <w:tab w:val="left" w:pos="709"/>
          <w:tab w:val="left" w:pos="993"/>
        </w:tabs>
        <w:spacing w:before="120" w:line="360" w:lineRule="auto"/>
        <w:ind w:left="284" w:hanging="284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b/>
          <w:sz w:val="18"/>
          <w:u w:val="single"/>
          <w:lang w:val="de-AT"/>
        </w:rPr>
        <w:t>Anmerkungen</w:t>
      </w:r>
      <w:r>
        <w:rPr>
          <w:rFonts w:ascii="Arial" w:hAnsi="Arial" w:cs="Arial"/>
          <w:sz w:val="18"/>
          <w:lang w:val="de-AT"/>
        </w:rPr>
        <w:t xml:space="preserve"> bezüglich eventuell durchgeführter Änderungen: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  <w:tab w:val="left" w:pos="5670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  <w:r>
        <w:rPr>
          <w:rFonts w:ascii="Arial" w:hAnsi="Arial" w:cs="Arial"/>
          <w:sz w:val="18"/>
          <w:lang w:val="de-AT"/>
        </w:rPr>
        <w:tab/>
        <w:t>_________________________________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b/>
          <w:i/>
          <w:sz w:val="26"/>
          <w:u w:val="single"/>
          <w:lang w:val="de-AT"/>
        </w:rPr>
        <w:t>BESTÄTIGUNG DES ELEKTROUNTERNEHMENS:</w:t>
      </w: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E l e k t r o p r ü f b e r i c h t: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für den Anlagenteil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2B2325" w:rsidRDefault="002B2325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angewendete Schutzmaßnahme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2B2325" w:rsidRDefault="002B2325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Erdausbreitungswiderstand</w:t>
      </w:r>
      <w:r>
        <w:rPr>
          <w:rFonts w:ascii="Arial" w:hAnsi="Arial" w:cs="Arial"/>
          <w:sz w:val="18"/>
          <w:lang w:val="de-AT"/>
        </w:rPr>
        <w:tab/>
        <w:t>_________________________________________________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vom gefertigten Elektrounternehmen ausgeführte (überprüfte) Installation im Objekt _________________________________________________ entspricht den durch das Elektrotechnikgesetz, BGBl.Nr. 57/1965, und dessen Durchführungsverordnungen verbindlich erklärten bzw. im Anhang B enthaltenen Sicherheitsvorschriften (ÖVE-Vorschriften).</w:t>
      </w:r>
    </w:p>
    <w:p w:rsidR="002B2325" w:rsidRDefault="002B2325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Umfang und Ausführung (insbesondere Funktion der Sicherheitseinrichtungen) entsprechen den Konsensbedingungen.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  <w:tab w:val="left" w:pos="5670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  <w:r>
        <w:rPr>
          <w:rFonts w:ascii="Arial" w:hAnsi="Arial" w:cs="Arial"/>
          <w:sz w:val="18"/>
          <w:lang w:val="de-AT"/>
        </w:rPr>
        <w:tab/>
        <w:t>_________________________________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b/>
          <w:i/>
          <w:sz w:val="26"/>
          <w:u w:val="single"/>
          <w:lang w:val="de-AT"/>
        </w:rPr>
        <w:br w:type="page"/>
      </w:r>
      <w:r>
        <w:rPr>
          <w:rFonts w:ascii="Arial" w:hAnsi="Arial" w:cs="Arial"/>
          <w:b/>
          <w:i/>
          <w:sz w:val="26"/>
          <w:u w:val="single"/>
          <w:lang w:val="de-AT"/>
        </w:rPr>
        <w:lastRenderedPageBreak/>
        <w:t>BESTÄTIGUNG DES UNTERNEHMENS (BAUMEISTER):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Für die Ölfeuerungsanlage im Objekt __________________________________________ wird bestätigt, dass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der </w:t>
      </w:r>
      <w:r>
        <w:rPr>
          <w:rFonts w:ascii="Arial" w:hAnsi="Arial" w:cs="Arial"/>
          <w:b/>
          <w:sz w:val="18"/>
          <w:u w:val="single"/>
          <w:lang w:val="de-AT"/>
        </w:rPr>
        <w:t>Heiz- und Öllagerraum</w:t>
      </w:r>
      <w:r>
        <w:rPr>
          <w:rFonts w:ascii="Arial" w:hAnsi="Arial" w:cs="Arial"/>
          <w:sz w:val="18"/>
          <w:lang w:val="de-AT"/>
        </w:rPr>
        <w:t xml:space="preserve"> massiv und brandbeständig gemäß den Bestimmungen des Bautechnikgesetzes, LGBl.Nr. 75/1976 und der ÖNORM B 3800,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8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der </w:t>
      </w:r>
      <w:r>
        <w:rPr>
          <w:rFonts w:ascii="Arial" w:hAnsi="Arial" w:cs="Arial"/>
          <w:b/>
          <w:sz w:val="18"/>
          <w:u w:val="single"/>
          <w:lang w:val="de-AT"/>
        </w:rPr>
        <w:t>Öllagerraum</w:t>
      </w:r>
      <w:r>
        <w:rPr>
          <w:rFonts w:ascii="Arial" w:hAnsi="Arial" w:cs="Arial"/>
          <w:sz w:val="18"/>
          <w:lang w:val="de-AT"/>
        </w:rPr>
        <w:t xml:space="preserve"> als öl- und flüssigkeitsdichte Wanne entsprechend den statischen Erfordernissen für 100 % Öllagermenge plus 5 cm Sicherheitshöhe in ölbeständiger Ausführung</w:t>
      </w:r>
      <w:r w:rsidR="00C7511D">
        <w:rPr>
          <w:rFonts w:ascii="Arial" w:hAnsi="Arial" w:cs="Arial"/>
          <w:sz w:val="18"/>
          <w:lang w:val="de-AT"/>
        </w:rPr>
        <w:t>,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9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der </w:t>
      </w:r>
      <w:r>
        <w:rPr>
          <w:rFonts w:ascii="Arial" w:hAnsi="Arial" w:cs="Arial"/>
          <w:b/>
          <w:sz w:val="18"/>
          <w:u w:val="single"/>
          <w:lang w:val="de-AT"/>
        </w:rPr>
        <w:t>Heizraum</w:t>
      </w:r>
      <w:r>
        <w:rPr>
          <w:rFonts w:ascii="Arial" w:hAnsi="Arial" w:cs="Arial"/>
          <w:sz w:val="18"/>
          <w:lang w:val="de-AT"/>
        </w:rPr>
        <w:t xml:space="preserve"> bis auf eine Höhe von 10 cm einschließlich Türschwelle(n) öl- und flüssigkeitsdicht und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0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die </w:t>
      </w:r>
      <w:r>
        <w:rPr>
          <w:rFonts w:ascii="Arial" w:hAnsi="Arial" w:cs="Arial"/>
          <w:b/>
          <w:sz w:val="18"/>
          <w:u w:val="single"/>
          <w:lang w:val="de-AT"/>
        </w:rPr>
        <w:t>Lüftungspoterien</w:t>
      </w:r>
      <w:r>
        <w:rPr>
          <w:rFonts w:ascii="Arial" w:hAnsi="Arial" w:cs="Arial"/>
          <w:sz w:val="18"/>
          <w:lang w:val="de-AT"/>
        </w:rPr>
        <w:t xml:space="preserve"> im Bereich anderer Räume- brandhemmend - brandbeständig -</w:t>
      </w:r>
      <w:r w:rsidR="00C7511D">
        <w:rPr>
          <w:rFonts w:ascii="Arial" w:hAnsi="Arial" w:cs="Arial"/>
          <w:sz w:val="18"/>
          <w:lang w:val="de-AT"/>
        </w:rPr>
        <w:t>,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1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 xml:space="preserve">die </w:t>
      </w:r>
      <w:r>
        <w:rPr>
          <w:rFonts w:ascii="Arial" w:hAnsi="Arial" w:cs="Arial"/>
          <w:b/>
          <w:sz w:val="18"/>
          <w:u w:val="single"/>
          <w:lang w:val="de-AT"/>
        </w:rPr>
        <w:t>Brandschutztüren</w:t>
      </w:r>
      <w:r>
        <w:rPr>
          <w:rFonts w:ascii="Arial" w:hAnsi="Arial" w:cs="Arial"/>
          <w:sz w:val="18"/>
          <w:lang w:val="de-AT"/>
        </w:rPr>
        <w:t xml:space="preserve"> beim Heiz- und Öllagerraumzugang entsprechend den Richtlinien für Ölfeuerungsanlagen des Amtes der Salzburger Landesregierung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hergestellt sind.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sz w:val="18"/>
          <w:u w:val="single"/>
          <w:lang w:val="de-AT"/>
        </w:rPr>
      </w:pPr>
      <w:r>
        <w:rPr>
          <w:rFonts w:ascii="Arial" w:hAnsi="Arial" w:cs="Arial"/>
          <w:b/>
          <w:sz w:val="18"/>
          <w:u w:val="single"/>
          <w:lang w:val="de-AT"/>
        </w:rPr>
        <w:t>Ergänzende Bemerkungen: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  <w:tab w:val="left" w:pos="5670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  <w:r>
        <w:rPr>
          <w:rFonts w:ascii="Arial" w:hAnsi="Arial" w:cs="Arial"/>
          <w:sz w:val="18"/>
          <w:lang w:val="de-AT"/>
        </w:rPr>
        <w:tab/>
        <w:t>_________________________________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i/>
          <w:sz w:val="26"/>
          <w:u w:val="single"/>
          <w:lang w:val="de-AT"/>
        </w:rPr>
      </w:pPr>
      <w:r>
        <w:rPr>
          <w:rFonts w:ascii="Arial" w:hAnsi="Arial" w:cs="Arial"/>
          <w:b/>
          <w:i/>
          <w:sz w:val="26"/>
          <w:u w:val="single"/>
          <w:lang w:val="de-AT"/>
        </w:rPr>
        <w:t>BESTÄTIGUNG DES BEZIRKSKAMINKEHRERMEISTERS: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spacing w:line="480" w:lineRule="auto"/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Bei der am _________________ durchgeführten Dichtheitsprüfung nach Ö</w:t>
      </w:r>
      <w:r w:rsidR="00C7511D">
        <w:rPr>
          <w:rFonts w:ascii="Arial" w:hAnsi="Arial" w:cs="Arial"/>
          <w:sz w:val="18"/>
          <w:lang w:val="de-AT"/>
        </w:rPr>
        <w:t>NORM</w:t>
      </w:r>
      <w:r>
        <w:rPr>
          <w:rFonts w:ascii="Arial" w:hAnsi="Arial" w:cs="Arial"/>
          <w:sz w:val="18"/>
          <w:lang w:val="de-AT"/>
        </w:rPr>
        <w:t xml:space="preserve"> B 8201 beim Ölfeuerungsrauchfang im Objekt ________________________________________ wurden keine Undichtheiten festgestellt. Die Rauchfanganlage entspricht den geltenden </w:t>
      </w:r>
      <w:r w:rsidR="00C7511D">
        <w:rPr>
          <w:rFonts w:ascii="Arial" w:hAnsi="Arial" w:cs="Arial"/>
          <w:sz w:val="18"/>
          <w:lang w:val="de-AT"/>
        </w:rPr>
        <w:t xml:space="preserve">ÖNORMEN </w:t>
      </w:r>
      <w:r>
        <w:rPr>
          <w:rFonts w:ascii="Arial" w:hAnsi="Arial" w:cs="Arial"/>
          <w:sz w:val="18"/>
          <w:lang w:val="de-AT"/>
        </w:rPr>
        <w:t>und den bau- und feuerpolizeilichen Bestimmungen.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  <w:tab w:val="left" w:pos="5670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________________________, am _______________</w:t>
      </w:r>
      <w:r>
        <w:rPr>
          <w:rFonts w:ascii="Arial" w:hAnsi="Arial" w:cs="Arial"/>
          <w:sz w:val="18"/>
          <w:lang w:val="de-AT"/>
        </w:rPr>
        <w:tab/>
        <w:t>_________________________________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Unterschrift/Stampiglie</w:t>
      </w:r>
    </w:p>
    <w:p w:rsidR="002B2325" w:rsidRDefault="002B2325">
      <w:pPr>
        <w:pBdr>
          <w:bottom w:val="single" w:sz="12" w:space="1" w:color="auto"/>
        </w:pBdr>
        <w:tabs>
          <w:tab w:val="left" w:pos="5670"/>
        </w:tabs>
        <w:jc w:val="center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i/>
          <w:sz w:val="26"/>
          <w:lang w:val="de-AT"/>
        </w:rPr>
      </w:pPr>
      <w:r>
        <w:rPr>
          <w:rFonts w:ascii="Arial" w:hAnsi="Arial" w:cs="Arial"/>
          <w:sz w:val="18"/>
          <w:lang w:val="de-AT"/>
        </w:rPr>
        <w:br w:type="page"/>
      </w:r>
      <w:r>
        <w:rPr>
          <w:rFonts w:ascii="Arial" w:hAnsi="Arial" w:cs="Arial"/>
          <w:b/>
          <w:i/>
          <w:sz w:val="26"/>
          <w:u w:val="single"/>
          <w:lang w:val="de-AT"/>
        </w:rPr>
        <w:lastRenderedPageBreak/>
        <w:t>P r o t o k o l l</w:t>
      </w: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22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über den Probebetrieb der Ölfeuerungsanlage</w:t>
      </w:r>
    </w:p>
    <w:p w:rsidR="002B2325" w:rsidRDefault="002B2325">
      <w:pPr>
        <w:tabs>
          <w:tab w:val="left" w:pos="709"/>
          <w:tab w:val="left" w:pos="993"/>
        </w:tabs>
        <w:spacing w:before="120"/>
        <w:jc w:val="center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im Objekt __________________________________</w:t>
      </w: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center"/>
        <w:rPr>
          <w:rFonts w:ascii="Arial" w:hAnsi="Arial" w:cs="Arial"/>
          <w:b/>
          <w:sz w:val="18"/>
          <w:lang w:val="de-AT"/>
        </w:rPr>
      </w:pPr>
    </w:p>
    <w:p w:rsidR="002B2325" w:rsidRDefault="002B2325">
      <w:pPr>
        <w:numPr>
          <w:ilvl w:val="0"/>
          <w:numId w:val="12"/>
        </w:numPr>
        <w:tabs>
          <w:tab w:val="left" w:pos="2268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Eigentümer der Anlage:</w:t>
      </w:r>
      <w:r>
        <w:rPr>
          <w:rFonts w:ascii="Arial" w:hAnsi="Arial" w:cs="Arial"/>
          <w:sz w:val="18"/>
          <w:lang w:val="de-AT"/>
        </w:rPr>
        <w:tab/>
        <w:t>_________________________________________________________________</w:t>
      </w:r>
    </w:p>
    <w:p w:rsidR="002B2325" w:rsidRDefault="002B2325">
      <w:pPr>
        <w:numPr>
          <w:ilvl w:val="12"/>
          <w:numId w:val="0"/>
        </w:numPr>
        <w:tabs>
          <w:tab w:val="left" w:pos="2268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3"/>
        </w:numPr>
        <w:tabs>
          <w:tab w:val="left" w:pos="2268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Betreiber der Anlage:</w:t>
      </w:r>
      <w:r>
        <w:rPr>
          <w:rFonts w:ascii="Arial" w:hAnsi="Arial" w:cs="Arial"/>
          <w:sz w:val="18"/>
          <w:lang w:val="de-AT"/>
        </w:rPr>
        <w:tab/>
        <w:t>_________________________________________________________________</w:t>
      </w:r>
    </w:p>
    <w:p w:rsidR="002B2325" w:rsidRDefault="002B2325">
      <w:pPr>
        <w:numPr>
          <w:ilvl w:val="12"/>
          <w:numId w:val="0"/>
        </w:numPr>
        <w:tabs>
          <w:tab w:val="left" w:pos="2268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4"/>
        </w:numPr>
        <w:tabs>
          <w:tab w:val="left" w:pos="2268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Standort der Anlage:</w:t>
      </w:r>
      <w:r>
        <w:rPr>
          <w:rFonts w:ascii="Arial" w:hAnsi="Arial" w:cs="Arial"/>
          <w:sz w:val="18"/>
          <w:lang w:val="de-AT"/>
        </w:rPr>
        <w:tab/>
        <w:t>_________________________________________________________________</w:t>
      </w:r>
    </w:p>
    <w:p w:rsidR="002B2325" w:rsidRDefault="002B2325">
      <w:pPr>
        <w:numPr>
          <w:ilvl w:val="12"/>
          <w:numId w:val="0"/>
        </w:numPr>
        <w:tabs>
          <w:tab w:val="left" w:pos="2268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5"/>
        </w:numPr>
        <w:tabs>
          <w:tab w:val="left" w:pos="2268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Ausführende Firma:</w:t>
      </w:r>
      <w:r>
        <w:rPr>
          <w:rFonts w:ascii="Arial" w:hAnsi="Arial" w:cs="Arial"/>
          <w:sz w:val="18"/>
          <w:lang w:val="de-AT"/>
        </w:rPr>
        <w:tab/>
        <w:t>_________________________________________________________________</w:t>
      </w:r>
    </w:p>
    <w:p w:rsidR="002B2325" w:rsidRDefault="002B2325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numPr>
          <w:ilvl w:val="0"/>
          <w:numId w:val="16"/>
        </w:numPr>
        <w:tabs>
          <w:tab w:val="left" w:pos="2268"/>
          <w:tab w:val="left" w:pos="3828"/>
          <w:tab w:val="left" w:pos="8789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Bewilligung über die Anlage erteilt durch:</w:t>
      </w:r>
      <w:r>
        <w:rPr>
          <w:rFonts w:ascii="Arial" w:hAnsi="Arial" w:cs="Arial"/>
          <w:sz w:val="18"/>
          <w:lang w:val="de-AT"/>
        </w:rPr>
        <w:tab/>
        <w:t>__________________________________________________</w:t>
      </w:r>
      <w:r>
        <w:rPr>
          <w:rFonts w:ascii="Arial" w:hAnsi="Arial" w:cs="Arial"/>
          <w:sz w:val="18"/>
          <w:lang w:val="de-AT"/>
        </w:rPr>
        <w:br/>
      </w:r>
      <w:r>
        <w:rPr>
          <w:rFonts w:ascii="Arial" w:hAnsi="Arial" w:cs="Arial"/>
          <w:sz w:val="18"/>
          <w:lang w:val="de-AT"/>
        </w:rPr>
        <w:br/>
        <w:t>mit Bescheid vom __________________</w:t>
      </w:r>
      <w:r>
        <w:rPr>
          <w:rFonts w:ascii="Arial" w:hAnsi="Arial" w:cs="Arial"/>
          <w:sz w:val="18"/>
          <w:lang w:val="de-AT"/>
        </w:rPr>
        <w:tab/>
        <w:t>Zahl: _________________________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>Die Ölfeuerungsanlage ist ausgeführt - geeignet - für Heizöl „EL-L-M-S“</w:t>
      </w:r>
    </w:p>
    <w:p w:rsidR="002B2325" w:rsidRDefault="002B2325">
      <w:pPr>
        <w:tabs>
          <w:tab w:val="left" w:pos="709"/>
          <w:tab w:val="left" w:pos="993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1276"/>
          <w:tab w:val="left" w:pos="4253"/>
          <w:tab w:val="left" w:pos="6237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b/>
          <w:sz w:val="18"/>
          <w:u w:val="single"/>
          <w:lang w:val="de-AT"/>
        </w:rPr>
        <w:t>Heizkessel:</w:t>
      </w:r>
      <w:r>
        <w:rPr>
          <w:rFonts w:ascii="Arial" w:hAnsi="Arial" w:cs="Arial"/>
          <w:sz w:val="18"/>
          <w:lang w:val="de-AT"/>
        </w:rPr>
        <w:tab/>
        <w:t>Fabrikat: __________________</w:t>
      </w:r>
      <w:r>
        <w:rPr>
          <w:rFonts w:ascii="Arial" w:hAnsi="Arial" w:cs="Arial"/>
          <w:sz w:val="18"/>
          <w:lang w:val="de-AT"/>
        </w:rPr>
        <w:tab/>
        <w:t>Type: ____________</w:t>
      </w:r>
      <w:r>
        <w:rPr>
          <w:rFonts w:ascii="Arial" w:hAnsi="Arial" w:cs="Arial"/>
          <w:sz w:val="18"/>
          <w:lang w:val="de-AT"/>
        </w:rPr>
        <w:tab/>
        <w:t>Heizleistung ________kW</w:t>
      </w:r>
    </w:p>
    <w:p w:rsidR="002B2325" w:rsidRDefault="002B2325">
      <w:pPr>
        <w:tabs>
          <w:tab w:val="left" w:pos="1276"/>
          <w:tab w:val="left" w:pos="4253"/>
          <w:tab w:val="left" w:pos="6237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1276"/>
          <w:tab w:val="left" w:pos="4253"/>
          <w:tab w:val="left" w:pos="6237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b/>
          <w:sz w:val="18"/>
          <w:u w:val="single"/>
          <w:lang w:val="de-AT"/>
        </w:rPr>
        <w:t>Ölbrenner:</w:t>
      </w:r>
      <w:r>
        <w:rPr>
          <w:rFonts w:ascii="Arial" w:hAnsi="Arial" w:cs="Arial"/>
          <w:sz w:val="18"/>
          <w:lang w:val="de-AT"/>
        </w:rPr>
        <w:t xml:space="preserve">  </w:t>
      </w:r>
      <w:r>
        <w:rPr>
          <w:rFonts w:ascii="Arial" w:hAnsi="Arial" w:cs="Arial"/>
          <w:sz w:val="18"/>
          <w:lang w:val="de-AT"/>
        </w:rPr>
        <w:tab/>
        <w:t>Zerstäubungsbrenner / Verdampfungsbrenner</w:t>
      </w:r>
    </w:p>
    <w:p w:rsidR="002B2325" w:rsidRDefault="002B2325">
      <w:pPr>
        <w:tabs>
          <w:tab w:val="left" w:pos="1276"/>
          <w:tab w:val="left" w:pos="4253"/>
          <w:tab w:val="left" w:pos="6237"/>
        </w:tabs>
        <w:jc w:val="both"/>
        <w:rPr>
          <w:rFonts w:ascii="Arial" w:hAnsi="Arial" w:cs="Arial"/>
          <w:sz w:val="18"/>
          <w:lang w:val="de-AT"/>
        </w:rPr>
      </w:pPr>
      <w:r>
        <w:rPr>
          <w:rFonts w:ascii="Arial" w:hAnsi="Arial" w:cs="Arial"/>
          <w:sz w:val="18"/>
          <w:lang w:val="de-AT"/>
        </w:rPr>
        <w:tab/>
        <w:t>Fabrikat: _________________</w:t>
      </w:r>
      <w:r>
        <w:rPr>
          <w:rFonts w:ascii="Arial" w:hAnsi="Arial" w:cs="Arial"/>
          <w:sz w:val="18"/>
          <w:lang w:val="de-AT"/>
        </w:rPr>
        <w:tab/>
        <w:t>Type: ___________</w:t>
      </w:r>
      <w:r>
        <w:rPr>
          <w:rFonts w:ascii="Arial" w:hAnsi="Arial" w:cs="Arial"/>
          <w:sz w:val="18"/>
          <w:lang w:val="de-AT"/>
        </w:rPr>
        <w:tab/>
        <w:t>für Heizöl „________“</w:t>
      </w:r>
    </w:p>
    <w:p w:rsidR="002B2325" w:rsidRDefault="002B2325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18"/>
          <w:lang w:val="de-AT"/>
        </w:rPr>
      </w:pPr>
    </w:p>
    <w:p w:rsidR="002B2325" w:rsidRDefault="002B2325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18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2619"/>
      </w:tblGrid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Überprüfungsinhalt und Messeinheit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Messwert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Befund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Bemerkung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Verbrennungslufttemperatur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bei Brennereinheit in °C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Abgastemperatur bei Kesselaustritt in °C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Kohlendioxid CO2 in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Kohlenmonoxid CO in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Rußbild (Rußziffer nach Bacharach)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Ölgehalt im Rauchgas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Feuerungstechn. Wirkungsgrad in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Kesseltemperatur in °C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Explosionsklappe funktionstüchtig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Zugregler funktionstüchtig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 xml:space="preserve">Selbsttätige Rauchgasdrosselklappe 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funktionstüchtig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Mech. Drosselklappe fixiert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sz w:val="18"/>
                <w:lang w:val="de-AT"/>
              </w:rPr>
              <w:t>Reinigungsverschlüsse dicht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</w:tr>
      <w:tr w:rsidR="002B2325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de-AT"/>
              </w:rPr>
              <w:t>Gesamtbeurteilung der Anlage: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lang w:val="de-AT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  <w:r>
              <w:rPr>
                <w:rFonts w:ascii="Arial" w:hAnsi="Arial" w:cs="Arial"/>
                <w:sz w:val="18"/>
                <w:u w:val="single"/>
                <w:lang w:val="de-AT"/>
              </w:rPr>
              <w:t>Datum: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  <w:r>
              <w:rPr>
                <w:rFonts w:ascii="Arial" w:hAnsi="Arial" w:cs="Arial"/>
                <w:sz w:val="18"/>
                <w:u w:val="single"/>
                <w:lang w:val="de-AT"/>
              </w:rPr>
              <w:t>Der ausführende Prüfer: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  <w:r>
              <w:rPr>
                <w:rFonts w:ascii="Arial" w:hAnsi="Arial" w:cs="Arial"/>
                <w:sz w:val="18"/>
                <w:u w:val="single"/>
                <w:lang w:val="de-AT"/>
              </w:rPr>
              <w:t>Die befugte Firma:</w:t>
            </w: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  <w:p w:rsidR="002B2325" w:rsidRDefault="002B2325">
            <w:pPr>
              <w:tabs>
                <w:tab w:val="left" w:pos="709"/>
                <w:tab w:val="left" w:pos="993"/>
                <w:tab w:val="left" w:pos="1276"/>
              </w:tabs>
              <w:jc w:val="both"/>
              <w:rPr>
                <w:rFonts w:ascii="Arial" w:hAnsi="Arial" w:cs="Arial"/>
                <w:sz w:val="18"/>
                <w:u w:val="single"/>
                <w:lang w:val="de-AT"/>
              </w:rPr>
            </w:pPr>
          </w:p>
        </w:tc>
      </w:tr>
    </w:tbl>
    <w:p w:rsidR="002B2325" w:rsidRDefault="002B2325">
      <w:pPr>
        <w:tabs>
          <w:tab w:val="left" w:pos="709"/>
          <w:tab w:val="left" w:pos="993"/>
          <w:tab w:val="left" w:pos="1276"/>
        </w:tabs>
        <w:jc w:val="both"/>
        <w:rPr>
          <w:rFonts w:ascii="Arial" w:hAnsi="Arial" w:cs="Arial"/>
          <w:sz w:val="18"/>
          <w:lang w:val="de-AT"/>
        </w:rPr>
      </w:pPr>
    </w:p>
    <w:sectPr w:rsidR="002B2325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F"/>
    <w:rsid w:val="0006509E"/>
    <w:rsid w:val="002B2325"/>
    <w:rsid w:val="002F21FE"/>
    <w:rsid w:val="00B20B4C"/>
    <w:rsid w:val="00C2067F"/>
    <w:rsid w:val="00C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7DBE98-4952-4084-8A99-CE7B71C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1"/>
      </w:tabs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über Lagerung von Heizöl.dot</Template>
  <TotalTime>0</TotalTime>
  <Pages>5</Pages>
  <Words>870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Vollendungsanzeige</vt:lpstr>
    </vt:vector>
  </TitlesOfParts>
  <Company>Gemeinde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Vollendungsanzeige</dc:title>
  <dc:subject/>
  <dc:creator>Zell am See</dc:creator>
  <cp:keywords/>
  <dc:description/>
  <cp:lastModifiedBy>Ortner René Stadtgemeinde Zell am See</cp:lastModifiedBy>
  <cp:revision>2</cp:revision>
  <cp:lastPrinted>1998-03-03T15:50:00Z</cp:lastPrinted>
  <dcterms:created xsi:type="dcterms:W3CDTF">2017-05-17T14:05:00Z</dcterms:created>
  <dcterms:modified xsi:type="dcterms:W3CDTF">2017-05-17T14:05:00Z</dcterms:modified>
</cp:coreProperties>
</file>